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33ACB936" w:rsidR="00DC661A" w:rsidRDefault="00DB5D11" w:rsidP="00597351">
      <w:pPr>
        <w:pStyle w:val="Cm"/>
        <w:spacing w:before="1440"/>
      </w:pPr>
      <w:r>
        <w:t xml:space="preserve">Tűzvédelmi </w:t>
      </w:r>
      <w:r w:rsidR="00DC661A">
        <w:t>Szabályzat</w:t>
      </w:r>
      <w:r>
        <w:t xml:space="preserve"> és Tűzriadó terv</w:t>
      </w:r>
    </w:p>
    <w:p w14:paraId="39A5C74A" w14:textId="17A94FA3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 xml:space="preserve">SZMSZ </w:t>
      </w:r>
      <w:r w:rsidR="00DB5D11">
        <w:rPr>
          <w:sz w:val="40"/>
          <w:szCs w:val="40"/>
        </w:rPr>
        <w:t>7</w:t>
      </w:r>
      <w:r w:rsidRPr="00597351">
        <w:rPr>
          <w:sz w:val="40"/>
          <w:szCs w:val="40"/>
        </w:rPr>
        <w:t>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7FD02070" w14:textId="7ABCF821" w:rsidR="006851D7" w:rsidRPr="00597351" w:rsidRDefault="00D47285" w:rsidP="00597351">
      <w:pPr>
        <w:rPr>
          <w:b/>
          <w:bCs/>
        </w:rPr>
      </w:pPr>
      <w:bookmarkStart w:id="0" w:name="_Toc238224441"/>
      <w:r>
        <w:rPr>
          <w:b/>
          <w:bCs/>
        </w:rPr>
        <w:t>1.</w:t>
      </w:r>
      <w:r w:rsidR="00DC661A" w:rsidRPr="00597351">
        <w:rPr>
          <w:b/>
          <w:bCs/>
        </w:rPr>
        <w:t xml:space="preserve"> </w:t>
      </w:r>
      <w:bookmarkEnd w:id="0"/>
      <w:r w:rsidR="00597351" w:rsidRPr="00597351">
        <w:rPr>
          <w:b/>
          <w:bCs/>
        </w:rPr>
        <w:t>A szabályzat célja és jogszabályi háttere</w:t>
      </w:r>
    </w:p>
    <w:p w14:paraId="37D5984B" w14:textId="77777777" w:rsidR="00DB5D11" w:rsidRDefault="00DB5D11" w:rsidP="00DB5D11">
      <w:pPr>
        <w:spacing w:after="160"/>
      </w:pPr>
      <w:r>
        <w:rPr>
          <w:b/>
          <w:bCs/>
          <w:color w:val="B45309"/>
        </w:rPr>
        <w:lastRenderedPageBreak/>
        <w:t>FIGYELEM: a jelen melléklet a jogszabályi keretet és az általános, szervezeti rendelkezéseket tartalmazza. A technikai tartalmú részeket (menekülési útvonal-tervek, tűzoltó készülékek pontos elhelyezése és típusa, kiürítési idő számítása) — jogszabályi kötelezettség alapján — tűzvédelmi szaktevékenységet végző szakember helyszíni felmérése alapján kell elkészíteni és a szabályzathoz csatolni. Az erre vonatkozó pontokat „??? Ellenőrizendő” jelöléssel jeleztük.</w:t>
      </w:r>
    </w:p>
    <w:p w14:paraId="184049D8" w14:textId="77777777" w:rsidR="00DB5D11" w:rsidRDefault="00DB5D11" w:rsidP="00DB5D11">
      <w:pPr>
        <w:pStyle w:val="Cmsor2"/>
        <w:spacing w:before="260"/>
      </w:pPr>
      <w:r>
        <w:rPr>
          <w:bCs/>
        </w:rPr>
        <w:t>1. A szabályzat célja és jogszabályi alapja</w:t>
      </w:r>
    </w:p>
    <w:p w14:paraId="755D99B7" w14:textId="77777777" w:rsidR="00DB5D11" w:rsidRDefault="00DB5D11" w:rsidP="00DB5D11">
      <w:pPr>
        <w:spacing w:after="140"/>
      </w:pPr>
      <w:r>
        <w:t>A jelen szabályzat célja az intézmény tűzvédelmi rendjének, a tűzmegelőzési előírásoknak, valamint tűz esetén követendő eljárásnak (Tűzriadó terv) a meghatározása.</w:t>
      </w:r>
    </w:p>
    <w:p w14:paraId="22DEEECE" w14:textId="77777777" w:rsidR="00DB5D11" w:rsidRDefault="00DB5D11" w:rsidP="00DB5D11">
      <w:pPr>
        <w:spacing w:after="140"/>
      </w:pPr>
      <w:r>
        <w:t>Jogszabályi alap: az 1996. évi XXXI. törvény a tűz elleni védekezésről, a műszaki mentésről és a tűzoltóságról; az Országos Tűzvédelmi Szabályzatról szóló mindenkor hatályos BM rendelet.</w:t>
      </w:r>
    </w:p>
    <w:p w14:paraId="5D7C08E9" w14:textId="77777777" w:rsidR="00DB5D11" w:rsidRDefault="00DB5D11" w:rsidP="00DB5D11">
      <w:pPr>
        <w:spacing w:after="160"/>
      </w:pPr>
      <w:r>
        <w:rPr>
          <w:b/>
          <w:bCs/>
          <w:color w:val="B45309"/>
        </w:rPr>
        <w:t>??? Ellenőrizendő: az Országos Tűzvédelmi Szabályzatot kiadó BM rendelet pontos száma és dátuma — ezt tűzvédelmi szakemberrel kell pontosítani, mert e rendeletet időről időre módosítják.</w:t>
      </w:r>
    </w:p>
    <w:p w14:paraId="7A6EB5B2" w14:textId="77777777" w:rsidR="00DB5D11" w:rsidRDefault="00DB5D11" w:rsidP="00DB5D11">
      <w:pPr>
        <w:pStyle w:val="Cmsor2"/>
        <w:spacing w:before="260"/>
      </w:pPr>
      <w:r>
        <w:rPr>
          <w:bCs/>
        </w:rPr>
        <w:t>2. A tűzvédelemért felelős személyek és feladataik</w:t>
      </w:r>
    </w:p>
    <w:p w14:paraId="043D72D1" w14:textId="77777777" w:rsidR="00DB5D11" w:rsidRDefault="00DB5D11" w:rsidP="00DB5D11">
      <w:pPr>
        <w:spacing w:after="140"/>
      </w:pPr>
      <w:r>
        <w:t>Az intézmény tűzvédelmi feladatainak ellátásáért a főigazgató felel, aki e feladatok operatív ellátására munkavédelmi és tűzvédelmi felelőst bíz meg (lásd SZMSZ VI.2. pont, valamint az 1. melléklet 1.13. pontja).</w:t>
      </w:r>
    </w:p>
    <w:p w14:paraId="446A66DC" w14:textId="77777777" w:rsidR="00DB5D11" w:rsidRDefault="00DB5D11" w:rsidP="00DB5D11">
      <w:pPr>
        <w:spacing w:after="140"/>
      </w:pPr>
      <w:r>
        <w:t>A munkavédelmi és tűzvédelmi felelős feladata különösen: a tűzvédelmi előírások dolgozókkal történő megismertetése; a Tűzriadó terv naprakészen tartása; a tűzoltó készülékek, jelzőberendezések felülvizsgálatának megszervezése; az évenkénti tűzriadó próba megtartása; tűz esetén az elsődleges intézkedések koordinálása.</w:t>
      </w:r>
    </w:p>
    <w:p w14:paraId="40F8E2D5" w14:textId="77777777" w:rsidR="00DB5D11" w:rsidRDefault="00DB5D11" w:rsidP="00DB5D11">
      <w:pPr>
        <w:pStyle w:val="Cmsor2"/>
        <w:spacing w:before="260"/>
      </w:pPr>
      <w:r>
        <w:rPr>
          <w:bCs/>
        </w:rPr>
        <w:t>3. Tűzmegelőzési előírások</w:t>
      </w:r>
    </w:p>
    <w:p w14:paraId="2722E836" w14:textId="77777777" w:rsidR="00DB5D11" w:rsidRDefault="00DB5D11" w:rsidP="00DB5D11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az intézmény teljes területén tilos a dohányzás (lásd SZMSZ IV.8. pont);</w:t>
      </w:r>
    </w:p>
    <w:p w14:paraId="01332980" w14:textId="77777777" w:rsidR="00DB5D11" w:rsidRDefault="00DB5D11" w:rsidP="00DB5D11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nyílt lánggal járó, illetve tűz- vagy robbanásveszélyes tevékenység csak a főigazgató előzetes engedélyével, a szükséges óvintézkedések betartásával végezhető;</w:t>
      </w:r>
    </w:p>
    <w:p w14:paraId="22CBCAB9" w14:textId="77777777" w:rsidR="00DB5D11" w:rsidRDefault="00DB5D11" w:rsidP="00DB5D11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a menekülési útvonalakat (folyosók, lépcsőházak, vészkijáratok) szabadon, eltorlaszolás nélkül kell tartani;</w:t>
      </w:r>
    </w:p>
    <w:p w14:paraId="7F2CF006" w14:textId="77777777" w:rsidR="00DB5D11" w:rsidRDefault="00DB5D11" w:rsidP="00DB5D11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lastRenderedPageBreak/>
        <w:t xml:space="preserve">a villamos berendezéseket, elektromos eszközöket </w:t>
      </w:r>
      <w:proofErr w:type="spellStart"/>
      <w:r>
        <w:t>rendeltetésszerűen</w:t>
      </w:r>
      <w:proofErr w:type="spellEnd"/>
      <w:r>
        <w:t>, a kezelési utasítás szerint kell használni; sérült, hibás elektromos eszköz nem használható, azt haladéktalanul jelenteni kell a karbantartónak (lásd az 1. melléklet 1.15. pontja);</w:t>
      </w:r>
    </w:p>
    <w:p w14:paraId="7A011332" w14:textId="77777777" w:rsidR="00DB5D11" w:rsidRDefault="00DB5D11" w:rsidP="00DB5D11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a tűzoltó készülékek elé, illetve a jelzőberendezések elérési útjába tárgy nem helyezhető el;</w:t>
      </w:r>
    </w:p>
    <w:p w14:paraId="164A54E3" w14:textId="77777777" w:rsidR="00DB5D11" w:rsidRDefault="00DB5D11" w:rsidP="00DB5D11">
      <w:pPr>
        <w:pStyle w:val="Listaszerbekezds"/>
        <w:numPr>
          <w:ilvl w:val="0"/>
          <w:numId w:val="27"/>
        </w:numPr>
        <w:spacing w:after="60" w:line="240" w:lineRule="auto"/>
        <w:contextualSpacing w:val="0"/>
        <w:jc w:val="left"/>
      </w:pPr>
      <w:r>
        <w:t>a tanulók, gyermekek gyufát, öngyújtót, egyéb gyújtóeszközt az intézménybe nem hozhatnak be.</w:t>
      </w:r>
    </w:p>
    <w:p w14:paraId="3CA73559" w14:textId="77777777" w:rsidR="00DB5D11" w:rsidRDefault="00DB5D11" w:rsidP="00DB5D11">
      <w:pPr>
        <w:pStyle w:val="Cmsor2"/>
        <w:spacing w:before="260"/>
      </w:pPr>
      <w:r>
        <w:rPr>
          <w:bCs/>
        </w:rPr>
        <w:t>4. Tűzoltó készülékek és jelzőberendezések</w:t>
      </w:r>
    </w:p>
    <w:p w14:paraId="75B6699A" w14:textId="77777777" w:rsidR="00DB5D11" w:rsidRDefault="00DB5D11" w:rsidP="00DB5D11">
      <w:pPr>
        <w:spacing w:after="160"/>
      </w:pPr>
      <w:r>
        <w:rPr>
          <w:b/>
          <w:bCs/>
          <w:color w:val="B45309"/>
        </w:rPr>
        <w:t xml:space="preserve">??? Ellenőrizendő: a tűzoltó készülékek pontos száma, típusa és </w:t>
      </w:r>
      <w:proofErr w:type="spellStart"/>
      <w:r>
        <w:rPr>
          <w:b/>
          <w:bCs/>
          <w:color w:val="B45309"/>
        </w:rPr>
        <w:t>helyszínenkénti</w:t>
      </w:r>
      <w:proofErr w:type="spellEnd"/>
      <w:r>
        <w:rPr>
          <w:b/>
          <w:bCs/>
          <w:color w:val="B45309"/>
        </w:rPr>
        <w:t xml:space="preserve"> elhelyezése (helyszínrajzzal); a tűzjelző/riasztó rendszer megléte és típusa; ezt tűzvédelmi szakember helyszíni felmérése alapján kell rögzíteni.</w:t>
      </w:r>
    </w:p>
    <w:p w14:paraId="71FE23B7" w14:textId="77777777" w:rsidR="00DB5D11" w:rsidRDefault="00DB5D11" w:rsidP="00DB5D11">
      <w:pPr>
        <w:spacing w:after="140"/>
      </w:pPr>
      <w:r>
        <w:t>A tűzoltó készülékek éves felülvizsgálatáról és karbantartásáról a gazdasági vezető gondoskodik, arra jogosult szolgáltató bevonásával. A felülvizsgálat tényét és időpontját a készülékeken elhelyezett ellenőrző címke igazolja.</w:t>
      </w:r>
    </w:p>
    <w:p w14:paraId="3DAD1D8A" w14:textId="77777777" w:rsidR="00DB5D11" w:rsidRDefault="00DB5D11" w:rsidP="00DB5D11">
      <w:pPr>
        <w:pStyle w:val="Cmsor2"/>
        <w:spacing w:before="260"/>
      </w:pPr>
      <w:r>
        <w:rPr>
          <w:bCs/>
        </w:rPr>
        <w:t>5. A Tűzriadó terv</w:t>
      </w:r>
    </w:p>
    <w:p w14:paraId="35530CED" w14:textId="77777777" w:rsidR="00DB5D11" w:rsidRDefault="00DB5D11" w:rsidP="00DB5D11">
      <w:pPr>
        <w:spacing w:after="140"/>
      </w:pPr>
      <w:r>
        <w:t>Tűz észlelése esetén az észlelő személy köteles azonnal jelezni azt a legkönnyebben elérhető vezetőnek vagy a munkavédelmi és tűzvédelmi felelősnek, aki elrendeli a kiürítést.</w:t>
      </w:r>
    </w:p>
    <w:p w14:paraId="4E23B91D" w14:textId="77777777" w:rsidR="00DB5D11" w:rsidRDefault="00DB5D11" w:rsidP="00DB5D11">
      <w:pPr>
        <w:spacing w:after="140"/>
      </w:pPr>
      <w:r>
        <w:t>A riasztás jelzése — az SZMSZ VIII.2. pontjában rögzítettekkel összhangban — az iskolai csengő szaggatott jelzésével történik.</w:t>
      </w:r>
    </w:p>
    <w:p w14:paraId="4B815F48" w14:textId="77777777" w:rsidR="00DB5D11" w:rsidRDefault="00DB5D11" w:rsidP="00DB5D11">
      <w:pPr>
        <w:spacing w:after="140"/>
      </w:pPr>
      <w:r>
        <w:t>Az intézmény épületében tartózkodó gyermekek, tanulók és dolgozók a menekülési útvonalon, haladéktalanul kötelesek elhagyni az épületet. A gyülekezésre kijelölt terület — ettől eltérő utasítás hiányában — az iskolaudvar, óvodai csoportok esetén az óvoda udvara (lásd SZMSZ VIII.2. pont).</w:t>
      </w:r>
    </w:p>
    <w:p w14:paraId="3D312D84" w14:textId="77777777" w:rsidR="00DB5D11" w:rsidRDefault="00DB5D11" w:rsidP="00DB5D11">
      <w:pPr>
        <w:spacing w:after="160"/>
      </w:pPr>
      <w:r>
        <w:rPr>
          <w:b/>
          <w:bCs/>
          <w:color w:val="B45309"/>
        </w:rPr>
        <w:t xml:space="preserve">??? Ellenőrizendő: a menekülési útvonalak </w:t>
      </w:r>
      <w:proofErr w:type="spellStart"/>
      <w:r>
        <w:rPr>
          <w:b/>
          <w:bCs/>
          <w:color w:val="B45309"/>
        </w:rPr>
        <w:t>helyiségenkénti</w:t>
      </w:r>
      <w:proofErr w:type="spellEnd"/>
      <w:r>
        <w:rPr>
          <w:b/>
          <w:bCs/>
          <w:color w:val="B45309"/>
        </w:rPr>
        <w:t>, helyszínrajzon ábrázolt terve, valamint a becsült kiürítési idő — tűzvédelmi szakember által elkészítendő technikai melléklet.</w:t>
      </w:r>
    </w:p>
    <w:p w14:paraId="22ABEB0F" w14:textId="77777777" w:rsidR="00DB5D11" w:rsidRDefault="00DB5D11" w:rsidP="00DB5D11">
      <w:pPr>
        <w:spacing w:after="140"/>
      </w:pPr>
      <w:r>
        <w:t>A felügyelő pedagógusok, óvodapedagógusok kötelesek a gyülekezőhelyen az osztályt/csoportot sorakoztatni, a jelenlévő és hiányzó gyermekeket, tanulókat haladéktalanul megszámolni, és a létszámellenőrzés eredményét a tűzvédelmi felelősnek vagy a főigazgatónak jelenteni.</w:t>
      </w:r>
    </w:p>
    <w:p w14:paraId="38656A94" w14:textId="77777777" w:rsidR="00DB5D11" w:rsidRDefault="00DB5D11" w:rsidP="00DB5D11">
      <w:pPr>
        <w:spacing w:after="140"/>
      </w:pPr>
      <w:r>
        <w:lastRenderedPageBreak/>
        <w:t>A riadó elrendelését követően a főigazgató, vagy az intézkedő vezető haladéktalanul köteles értesíteni a tűzoltóságot (112 vagy 105). A tűzoltóság megérkezéséig, illetve utasításáig az épületbe visszatérni tilos.</w:t>
      </w:r>
    </w:p>
    <w:p w14:paraId="25B67839" w14:textId="77777777" w:rsidR="00DB5D11" w:rsidRDefault="00DB5D11" w:rsidP="00DB5D11">
      <w:pPr>
        <w:spacing w:after="140"/>
      </w:pPr>
      <w:r>
        <w:t>A Tűzriadó tervet évente legalább egy alkalommal gyakorlattal kell ellenőrizni; a gyakorlat tapasztalatait dokumentálni kell, és szükség esetén a tervet ennek megfelelően módosítani kell.</w:t>
      </w:r>
    </w:p>
    <w:p w14:paraId="642EEEFB" w14:textId="77777777" w:rsidR="00DB5D11" w:rsidRDefault="00DB5D11" w:rsidP="00DB5D11">
      <w:pPr>
        <w:pStyle w:val="Cmsor2"/>
        <w:spacing w:before="260"/>
      </w:pPr>
      <w:r>
        <w:rPr>
          <w:bCs/>
        </w:rPr>
        <w:t>6. Tűzvédelmi oktatás</w:t>
      </w:r>
    </w:p>
    <w:p w14:paraId="77930FF0" w14:textId="77777777" w:rsidR="00DB5D11" w:rsidRDefault="00DB5D11" w:rsidP="00DB5D11">
      <w:pPr>
        <w:spacing w:after="140"/>
      </w:pPr>
      <w:r>
        <w:t>A munkavédelmi és tűzvédelmi felelős minden tanév, nevelési év elején dokumentált tűzvédelmi oktatást tart az intézmény dolgozói részére, amelynek megtörténtét a dolgozók aláírásukkal igazolják (lásd SZMSZ VIII.1. pont).</w:t>
      </w:r>
    </w:p>
    <w:p w14:paraId="5FD75496" w14:textId="77777777" w:rsidR="00DB5D11" w:rsidRDefault="00DB5D11" w:rsidP="00DB5D11">
      <w:pPr>
        <w:spacing w:after="140"/>
      </w:pPr>
      <w:r>
        <w:t>A tanulókat, gyermekeket koruknak megfelelő szinten, tanév/nevelési év elején tájékoztatni kell a tűz esetén követendő magatartásról és a menekülési útvonalról, az osztályfőnök, illetve az óvodapedagógus által (lásd SZMSZ VIII.1. pont).</w:t>
      </w:r>
    </w:p>
    <w:p w14:paraId="62D4D5A2" w14:textId="77777777" w:rsidR="00DB5D11" w:rsidRDefault="00DB5D11" w:rsidP="00DB5D11">
      <w:pPr>
        <w:pStyle w:val="Cmsor2"/>
        <w:spacing w:before="260"/>
      </w:pPr>
      <w:r>
        <w:rPr>
          <w:bCs/>
        </w:rPr>
        <w:t>7. Ellenőrzés, felülvizsgálat</w:t>
      </w:r>
    </w:p>
    <w:p w14:paraId="1A148B36" w14:textId="77777777" w:rsidR="00DB5D11" w:rsidRDefault="00DB5D11" w:rsidP="00DB5D11">
      <w:pPr>
        <w:spacing w:after="140"/>
      </w:pPr>
      <w:r>
        <w:t>A jelen szabályzatot és a Tűzriadó tervet legalább háromévente, illetve az épület, a technológia vagy a jogszabályi környezet lényeges változása esetén felül kell vizsgálni. A felülvizsgálatot a főigazgató kezdeményezi, tűzvédelmi szakember bevonásával.</w:t>
      </w:r>
    </w:p>
    <w:p w14:paraId="212D448D" w14:textId="77777777" w:rsidR="00DB5D11" w:rsidRDefault="00DB5D11" w:rsidP="00DB5D11">
      <w:pPr>
        <w:spacing w:before="300"/>
      </w:pPr>
    </w:p>
    <w:p w14:paraId="60AB95F6" w14:textId="77777777" w:rsidR="00DB5D11" w:rsidRDefault="00DB5D11" w:rsidP="00DB5D11">
      <w:r>
        <w:rPr>
          <w:i/>
          <w:iCs/>
        </w:rPr>
        <w:t>Záradék: a jelen melléklet a Kántorjánosi Református Általános Iskola és Óvoda Szervezeti és Működési Szabályzatának figyelembevételével készült, annak elválaszthatatlan része, visszavonásig érvényes.</w:t>
      </w:r>
    </w:p>
    <w:p w14:paraId="1BD1ECFA" w14:textId="33E01D6C" w:rsidR="00597351" w:rsidRPr="00597351" w:rsidRDefault="00597351" w:rsidP="00597351"/>
    <w:sectPr w:rsidR="00597351" w:rsidRPr="00597351" w:rsidSect="00D811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4788B" w14:textId="77777777" w:rsidR="00F414C5" w:rsidRDefault="00F414C5" w:rsidP="00D811EA">
      <w:pPr>
        <w:spacing w:after="0" w:line="240" w:lineRule="auto"/>
      </w:pPr>
      <w:r>
        <w:separator/>
      </w:r>
    </w:p>
  </w:endnote>
  <w:endnote w:type="continuationSeparator" w:id="0">
    <w:p w14:paraId="72CC75FB" w14:textId="77777777" w:rsidR="00F414C5" w:rsidRDefault="00F414C5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Content>
      <w:p w14:paraId="2E0ECE87" w14:textId="2DD23F5D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Pr="00D811EA">
          <w:rPr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B4E5E" w14:textId="77777777" w:rsidR="00F414C5" w:rsidRDefault="00F414C5" w:rsidP="00D811EA">
      <w:pPr>
        <w:spacing w:after="0" w:line="240" w:lineRule="auto"/>
      </w:pPr>
      <w:r>
        <w:separator/>
      </w:r>
    </w:p>
  </w:footnote>
  <w:footnote w:type="continuationSeparator" w:id="0">
    <w:p w14:paraId="4480FB24" w14:textId="77777777" w:rsidR="00F414C5" w:rsidRDefault="00F414C5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39A8B" w14:textId="7941B142" w:rsidR="00D811EA" w:rsidRPr="00D811EA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 w:rsidR="00DB5D11">
      <w:rPr>
        <w:sz w:val="22"/>
      </w:rPr>
      <w:t>Tűzvédelmi szabályzat és tűzriadó terv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6342BE"/>
    <w:multiLevelType w:val="hybridMultilevel"/>
    <w:tmpl w:val="89AC0CF4"/>
    <w:lvl w:ilvl="0" w:tplc="6AC8E5B8">
      <w:start w:val="1"/>
      <w:numFmt w:val="bullet"/>
      <w:lvlText w:val="●"/>
      <w:lvlJc w:val="left"/>
      <w:pPr>
        <w:ind w:left="720" w:hanging="360"/>
      </w:pPr>
    </w:lvl>
    <w:lvl w:ilvl="1" w:tplc="6E726F26">
      <w:start w:val="1"/>
      <w:numFmt w:val="bullet"/>
      <w:lvlText w:val="○"/>
      <w:lvlJc w:val="left"/>
      <w:pPr>
        <w:ind w:left="1440" w:hanging="360"/>
      </w:pPr>
    </w:lvl>
    <w:lvl w:ilvl="2" w:tplc="77D83F10">
      <w:start w:val="1"/>
      <w:numFmt w:val="bullet"/>
      <w:lvlText w:val="■"/>
      <w:lvlJc w:val="left"/>
      <w:pPr>
        <w:ind w:left="2160" w:hanging="360"/>
      </w:pPr>
    </w:lvl>
    <w:lvl w:ilvl="3" w:tplc="B5DC4AE6">
      <w:start w:val="1"/>
      <w:numFmt w:val="bullet"/>
      <w:lvlText w:val="●"/>
      <w:lvlJc w:val="left"/>
      <w:pPr>
        <w:ind w:left="2880" w:hanging="360"/>
      </w:pPr>
    </w:lvl>
    <w:lvl w:ilvl="4" w:tplc="C8E2FEFC">
      <w:start w:val="1"/>
      <w:numFmt w:val="bullet"/>
      <w:lvlText w:val="○"/>
      <w:lvlJc w:val="left"/>
      <w:pPr>
        <w:ind w:left="3600" w:hanging="360"/>
      </w:pPr>
    </w:lvl>
    <w:lvl w:ilvl="5" w:tplc="91B8BF7C">
      <w:start w:val="1"/>
      <w:numFmt w:val="bullet"/>
      <w:lvlText w:val="■"/>
      <w:lvlJc w:val="left"/>
      <w:pPr>
        <w:ind w:left="4320" w:hanging="360"/>
      </w:pPr>
    </w:lvl>
    <w:lvl w:ilvl="6" w:tplc="7B1E9110">
      <w:start w:val="1"/>
      <w:numFmt w:val="bullet"/>
      <w:lvlText w:val="●"/>
      <w:lvlJc w:val="left"/>
      <w:pPr>
        <w:ind w:left="5040" w:hanging="360"/>
      </w:pPr>
    </w:lvl>
    <w:lvl w:ilvl="7" w:tplc="A65EF7CE">
      <w:start w:val="1"/>
      <w:numFmt w:val="bullet"/>
      <w:lvlText w:val="●"/>
      <w:lvlJc w:val="left"/>
      <w:pPr>
        <w:ind w:left="5760" w:hanging="360"/>
      </w:pPr>
    </w:lvl>
    <w:lvl w:ilvl="8" w:tplc="1EBEE560">
      <w:start w:val="1"/>
      <w:numFmt w:val="bullet"/>
      <w:lvlText w:val="●"/>
      <w:lvlJc w:val="left"/>
      <w:pPr>
        <w:ind w:left="6480" w:hanging="360"/>
      </w:pPr>
    </w:lvl>
  </w:abstractNum>
  <w:abstractNum w:abstractNumId="18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83061">
    <w:abstractNumId w:val="6"/>
  </w:num>
  <w:num w:numId="2" w16cid:durableId="1148402228">
    <w:abstractNumId w:val="3"/>
  </w:num>
  <w:num w:numId="3" w16cid:durableId="1599410246">
    <w:abstractNumId w:val="10"/>
  </w:num>
  <w:num w:numId="4" w16cid:durableId="87316852">
    <w:abstractNumId w:val="22"/>
  </w:num>
  <w:num w:numId="5" w16cid:durableId="930550409">
    <w:abstractNumId w:val="24"/>
  </w:num>
  <w:num w:numId="6" w16cid:durableId="1804037173">
    <w:abstractNumId w:val="23"/>
  </w:num>
  <w:num w:numId="7" w16cid:durableId="1523858827">
    <w:abstractNumId w:val="1"/>
  </w:num>
  <w:num w:numId="8" w16cid:durableId="345521081">
    <w:abstractNumId w:val="9"/>
  </w:num>
  <w:num w:numId="9" w16cid:durableId="284431758">
    <w:abstractNumId w:val="11"/>
  </w:num>
  <w:num w:numId="10" w16cid:durableId="1498958845">
    <w:abstractNumId w:val="13"/>
  </w:num>
  <w:num w:numId="11" w16cid:durableId="589122396">
    <w:abstractNumId w:val="25"/>
  </w:num>
  <w:num w:numId="12" w16cid:durableId="1554539607">
    <w:abstractNumId w:val="8"/>
  </w:num>
  <w:num w:numId="13" w16cid:durableId="1913543058">
    <w:abstractNumId w:val="12"/>
  </w:num>
  <w:num w:numId="14" w16cid:durableId="1053820046">
    <w:abstractNumId w:val="5"/>
  </w:num>
  <w:num w:numId="15" w16cid:durableId="372538205">
    <w:abstractNumId w:val="16"/>
  </w:num>
  <w:num w:numId="16" w16cid:durableId="395858779">
    <w:abstractNumId w:val="20"/>
  </w:num>
  <w:num w:numId="17" w16cid:durableId="1190992352">
    <w:abstractNumId w:val="14"/>
  </w:num>
  <w:num w:numId="18" w16cid:durableId="335380430">
    <w:abstractNumId w:val="21"/>
  </w:num>
  <w:num w:numId="19" w16cid:durableId="584654450">
    <w:abstractNumId w:val="18"/>
  </w:num>
  <w:num w:numId="20" w16cid:durableId="1642808437">
    <w:abstractNumId w:val="4"/>
  </w:num>
  <w:num w:numId="21" w16cid:durableId="601913602">
    <w:abstractNumId w:val="2"/>
  </w:num>
  <w:num w:numId="22" w16cid:durableId="554194704">
    <w:abstractNumId w:val="7"/>
  </w:num>
  <w:num w:numId="23" w16cid:durableId="1492332401">
    <w:abstractNumId w:val="15"/>
  </w:num>
  <w:num w:numId="24" w16cid:durableId="1773627202">
    <w:abstractNumId w:val="26"/>
  </w:num>
  <w:num w:numId="25" w16cid:durableId="1159231719">
    <w:abstractNumId w:val="19"/>
  </w:num>
  <w:num w:numId="26" w16cid:durableId="2019840923">
    <w:abstractNumId w:val="0"/>
  </w:num>
  <w:num w:numId="27" w16cid:durableId="1478841346">
    <w:abstractNumId w:val="17"/>
    <w:lvlOverride w:ilvl="0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D7"/>
    <w:rsid w:val="00053131"/>
    <w:rsid w:val="000A5B28"/>
    <w:rsid w:val="000D3D1F"/>
    <w:rsid w:val="000E6021"/>
    <w:rsid w:val="00167A3E"/>
    <w:rsid w:val="00183B1E"/>
    <w:rsid w:val="0023677C"/>
    <w:rsid w:val="002F3567"/>
    <w:rsid w:val="00334D13"/>
    <w:rsid w:val="003F646F"/>
    <w:rsid w:val="00425D41"/>
    <w:rsid w:val="004A0C92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617B40"/>
    <w:rsid w:val="00623E5A"/>
    <w:rsid w:val="0062430A"/>
    <w:rsid w:val="00633CE1"/>
    <w:rsid w:val="00641282"/>
    <w:rsid w:val="0065139D"/>
    <w:rsid w:val="00664B77"/>
    <w:rsid w:val="006851D7"/>
    <w:rsid w:val="0069567B"/>
    <w:rsid w:val="006B6749"/>
    <w:rsid w:val="006E3C10"/>
    <w:rsid w:val="006F2948"/>
    <w:rsid w:val="00723BA6"/>
    <w:rsid w:val="007B5222"/>
    <w:rsid w:val="008A2235"/>
    <w:rsid w:val="008C671B"/>
    <w:rsid w:val="00994A59"/>
    <w:rsid w:val="009A4612"/>
    <w:rsid w:val="009A7B71"/>
    <w:rsid w:val="00A34B90"/>
    <w:rsid w:val="00A364F7"/>
    <w:rsid w:val="00A81D13"/>
    <w:rsid w:val="00AD4E75"/>
    <w:rsid w:val="00B06B99"/>
    <w:rsid w:val="00B2470B"/>
    <w:rsid w:val="00B65D7A"/>
    <w:rsid w:val="00B74D5B"/>
    <w:rsid w:val="00B75228"/>
    <w:rsid w:val="00B831AC"/>
    <w:rsid w:val="00B93AD4"/>
    <w:rsid w:val="00C116AA"/>
    <w:rsid w:val="00C66D84"/>
    <w:rsid w:val="00C83ABE"/>
    <w:rsid w:val="00C97D66"/>
    <w:rsid w:val="00CE5FBE"/>
    <w:rsid w:val="00D04186"/>
    <w:rsid w:val="00D06A79"/>
    <w:rsid w:val="00D129D3"/>
    <w:rsid w:val="00D47285"/>
    <w:rsid w:val="00D811EA"/>
    <w:rsid w:val="00DB5D11"/>
    <w:rsid w:val="00DC661A"/>
    <w:rsid w:val="00DF4C1C"/>
    <w:rsid w:val="00E26ECB"/>
    <w:rsid w:val="00E318FC"/>
    <w:rsid w:val="00F14514"/>
    <w:rsid w:val="00F414C5"/>
    <w:rsid w:val="00F5385C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851D7"/>
    <w:pPr>
      <w:keepNext/>
      <w:keepLines/>
      <w:spacing w:before="480" w:after="240" w:line="240" w:lineRule="auto"/>
      <w:outlineLvl w:val="0"/>
    </w:pPr>
    <w:rPr>
      <w:rFonts w:eastAsiaTheme="majorEastAsia" w:cstheme="majorBidi"/>
      <w:b/>
      <w:smallCaps/>
      <w:color w:val="000000" w:themeColor="text1"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851D7"/>
    <w:rPr>
      <w:rFonts w:ascii="Georgia" w:eastAsiaTheme="majorEastAsia" w:hAnsi="Georgia" w:cstheme="majorBidi"/>
      <w:b/>
      <w:smallCaps/>
      <w:color w:val="000000" w:themeColor="text1"/>
      <w:sz w:val="32"/>
      <w:szCs w:val="40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 w:val="0"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A4028-3796-464C-901E-077863CD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4</Pages>
  <Words>709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Komoróczy Tamás (HTTP Alapítvány)</cp:lastModifiedBy>
  <cp:revision>25</cp:revision>
  <cp:lastPrinted>2026-08-13T13:13:00Z</cp:lastPrinted>
  <dcterms:created xsi:type="dcterms:W3CDTF">2026-08-13T06:35:00Z</dcterms:created>
  <dcterms:modified xsi:type="dcterms:W3CDTF">2026-09-06T17:00:00Z</dcterms:modified>
</cp:coreProperties>
</file>